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7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  <w:t xml:space="preserve">ИЗМ ОДОБРЕНЫ</w:t>
      </w: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  <w:t xml:space="preserve"> 18.06.202</w:t>
      </w: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  <w:t xml:space="preserve">6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раз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работке административного регламента предоставления муниципальной услуги «Утверждение и выдача схемы расположения земельного участка или земельных участков, находящихся в муниципальной собственности (государственная собственность на которые не разграничена</w:t>
      </w:r>
      <w:r>
        <w:rPr>
          <w:rStyle w:val="900"/>
          <w:rFonts w:ascii="Times New Roman" w:hAnsi="Times New Roman" w:cs="Times New Roman"/>
          <w:b/>
          <w:bCs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 на кадастровом плане территории»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(Сокращенное наименование: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«Утверждение схемы расположения земельного участка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кадастровом плане территории»)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далее – регламент, муниципальная услуга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 регулирования.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/>
      <w:bookmarkStart w:id="0" w:name="P52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Круг заявителей.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физически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 xml:space="preserve">ам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юридически</w:t>
      </w:r>
      <w:r>
        <w:rPr>
          <w:rFonts w:ascii="Times New Roman" w:hAnsi="Times New Roman" w:cs="Times New Roman"/>
          <w:sz w:val="28"/>
          <w:szCs w:val="28"/>
        </w:rPr>
        <w:t xml:space="preserve">м лицам (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индивидуальн</w:t>
      </w:r>
      <w:r>
        <w:rPr>
          <w:rFonts w:ascii="Times New Roman" w:hAnsi="Times New Roman" w:cs="Times New Roman"/>
          <w:sz w:val="28"/>
          <w:szCs w:val="28"/>
        </w:rPr>
        <w:t xml:space="preserve">ым предпринимателям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физических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законные представители (родители, усыновители, опекуны) несовершеннолетних в возрасте до 14 лет;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опекуны недееспособных граждан;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 или договоре;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юридических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юридических лиц в силу полномочий на основании доверенности или договора;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имени индивидуальных предпринимателей: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индивидуальных предпринимателей в силу полномочий на основании доверенности или договора.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уполномоченного представителя заявителя может быть лицо, указанное в части 2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</w:t>
      </w:r>
      <w:r>
        <w:rPr>
          <w:rFonts w:ascii="Times New Roman" w:hAnsi="Times New Roman" w:cs="Times New Roman"/>
          <w:sz w:val="28"/>
          <w:szCs w:val="28"/>
        </w:rPr>
        <w:t xml:space="preserve">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реестр услуг) и в федеральной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информационной системе «Единый портал государственных и муниципальных услуг (функций)».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Утверждение и выдача схемы расположения земельного участка или земельных участков, находящихся в муниципальной собственности (государственная собственность на которые не разграничена)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</w:t>
      </w:r>
      <w:r>
        <w:rPr>
          <w:rFonts w:ascii="Times New Roman" w:hAnsi="Times New Roman" w:cs="Times New Roman"/>
          <w:sz w:val="28"/>
          <w:szCs w:val="28"/>
        </w:rPr>
        <w:t xml:space="preserve">окращенное наименование: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Утверждение схемы расположения земельного участка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кадастровом плане территории)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</w:t>
      </w:r>
      <w:r>
        <w:rPr>
          <w:rFonts w:ascii="Times New Roman" w:hAnsi="Times New Roman" w:cs="Times New Roman"/>
          <w:sz w:val="28"/>
          <w:szCs w:val="28"/>
        </w:rPr>
        <w:t xml:space="preserve">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 услугу предоставляет: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МО «________________» Ленинградской области (далее - ОМСУ).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Результат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</w:t>
      </w:r>
      <w:r>
        <w:rPr>
          <w:rFonts w:ascii="Times New Roman" w:hAnsi="Times New Roman" w:cs="Times New Roman"/>
          <w:sz w:val="28"/>
          <w:szCs w:val="28"/>
        </w:rPr>
        <w:t xml:space="preserve">ом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является: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об утверждении схемы расположения земельного участка или земельных участков на кадастровом плане территории муниципального образования (далее – решение об утверждении схемы)</w:t>
      </w:r>
      <w:r>
        <w:rPr>
          <w:rFonts w:asciiTheme="minorHAnsi" w:hAnsiTheme="minorHAnsi" w:eastAsiaTheme="minorHAnsi" w:cstheme="minorBidi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- образец 1)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об отказе в утверждении схемы расположения земельного участка или земельных участков на кадастровом плане территории муниципального образования (далее – решение об отказе в предоставлении муниципальной услуги)</w:t>
      </w:r>
      <w:r>
        <w:rPr>
          <w:rFonts w:asciiTheme="minorHAnsi" w:hAnsiTheme="minorHAnsi" w:eastAsiaTheme="minorHAnsi" w:cstheme="minorBidi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2)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2.3.3. </w:t>
      </w: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предоставляется (в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составляет </w:t>
      </w:r>
      <w:r>
        <w:rPr>
          <w:rFonts w:ascii="Times New Roman" w:hAnsi="Times New Roman" w:cs="Times New Roman"/>
          <w:sz w:val="28"/>
          <w:szCs w:val="28"/>
        </w:rPr>
        <w:t xml:space="preserve">не более 10 рабочих дней </w:t>
      </w:r>
      <w:r>
        <w:rPr>
          <w:rFonts w:ascii="Times New Roman" w:hAnsi="Times New Roman" w:cs="Times New Roman"/>
          <w:sz w:val="28"/>
          <w:szCs w:val="28"/>
        </w:rPr>
        <w:t xml:space="preserve">с даты поступления</w:t>
      </w:r>
      <w:r>
        <w:rPr>
          <w:rFonts w:ascii="Times New Roman" w:hAnsi="Times New Roman" w:cs="Times New Roman"/>
          <w:sz w:val="28"/>
          <w:szCs w:val="28"/>
        </w:rPr>
        <w:t xml:space="preserve"> заявления в ОМСУ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о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ри личном обращении заявителя - </w:t>
      </w:r>
      <w:r>
        <w:rPr>
          <w:rFonts w:ascii="Times New Roman" w:hAnsi="Times New Roman" w:cs="Times New Roman"/>
          <w:sz w:val="28"/>
          <w:szCs w:val="28"/>
        </w:rPr>
        <w:t xml:space="preserve">в день поступления запроса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направлении запроса почтовой связью в ОМСУ - в день поступления запроса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в форме элек</w:t>
      </w:r>
      <w:r>
        <w:rPr>
          <w:rFonts w:ascii="Times New Roman" w:hAnsi="Times New Roman" w:cs="Times New Roman"/>
          <w:sz w:val="28"/>
          <w:szCs w:val="28"/>
        </w:rPr>
        <w:t xml:space="preserve">тронного документа посредством ЕПГУ, электронной почты, сайта ОМСУ (при наличии технической возможности) - в день поступления запроса на ЕПГУ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муниципальная услуга.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Показатели качества и доступности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Иные </w:t>
      </w:r>
      <w:r>
        <w:rPr>
          <w:rFonts w:ascii="Times New Roman" w:hAnsi="Times New Roman" w:cs="Times New Roman"/>
          <w:sz w:val="28"/>
          <w:szCs w:val="28"/>
        </w:rPr>
        <w:t xml:space="preserve">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</w:rPr>
        <w:t xml:space="preserve">2.10.2. Информационная система, используемая для предоставления государственной услуги, - Единый портал, СМЭВ,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Федеральная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государственная 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При предоставлении муниципальной услуги используются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(при наличии технической возможности)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получении результатов предоставления муниципальной услуги в </w:t>
      </w:r>
      <w:r>
        <w:rPr>
          <w:rFonts w:ascii="Times New Roman" w:hAnsi="Times New Roman" w:cs="Times New Roman"/>
          <w:sz w:val="28"/>
          <w:szCs w:val="28"/>
        </w:rPr>
        <w:t xml:space="preserve">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/>
          <w:sz w:val="28"/>
          <w:szCs w:val="28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/>
          <w:sz w:val="28"/>
          <w:szCs w:val="28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/>
          <w:sz w:val="28"/>
          <w:szCs w:val="28"/>
        </w:rPr>
        <w:t xml:space="preserve">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</w:t>
      </w:r>
      <w:r>
        <w:rPr>
          <w:rFonts w:ascii="Times New Roman" w:hAnsi="Times New Roman" w:cs="Times New Roman"/>
          <w:sz w:val="28"/>
          <w:szCs w:val="28"/>
        </w:rPr>
        <w:t xml:space="preserve">лении, в сроки, предусмотренные пунктом 3.1.1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"МФЦ" и уполномоченным органом.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2.10.5. </w:t>
      </w:r>
      <w:r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</w:t>
      </w:r>
      <w:r>
        <w:rPr>
          <w:rFonts w:ascii="Times New Roman" w:hAnsi="Times New Roman" w:cs="Times New Roman"/>
          <w:sz w:val="28"/>
          <w:szCs w:val="28"/>
        </w:rPr>
        <w:t xml:space="preserve">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Образование земельных участков из земель или земельных участков, государственная собственность на которые не разграничена, допускается в соответствии с утвержденной схемой р</w:t>
      </w:r>
      <w:r>
        <w:rPr>
          <w:rFonts w:ascii="Times New Roman" w:hAnsi="Times New Roman" w:cs="Times New Roman"/>
          <w:sz w:val="28"/>
          <w:szCs w:val="28"/>
        </w:rPr>
        <w:t xml:space="preserve">асположения земельного участка или земельных участков на кадастровом плане территории при отсутствии утвержденного проекта межевания территории, за исключением случаев, в которых образование земельных участков осуществляется исключительно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утвержденным проектом межевания территории.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регламент не распространяется на случаи утверждения схемы расположения земельного участка в целях образования земельного участка путем перераспределения земель и (или) земельных участков, находящихся в государственной и</w:t>
      </w:r>
      <w:r>
        <w:rPr>
          <w:rFonts w:ascii="Times New Roman" w:hAnsi="Times New Roman" w:cs="Times New Roman"/>
          <w:sz w:val="28"/>
          <w:szCs w:val="28"/>
        </w:rPr>
        <w:t xml:space="preserve">ли муниципальной собственности, между собой и таких земель и (или) земельных участков и земельных участков, находящихся в частной собственности, в целях образования земельного участка для его предоставления на торгах, а также утверждения схемы расположения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 при предварительном согласовании предоставления земельного участка, находящегося в государственной или муниципальной собственности.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2.11.1.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8"/>
          <w:szCs w:val="28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8"/>
          <w:szCs w:val="28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tabs>
          <w:tab w:val="left" w:pos="1276" w:leader="none"/>
        </w:tabs>
        <w:rPr>
          <w:rFonts w:ascii="Times New Roman" w:hAnsi="Times New Roman" w:cs="Times New Roman"/>
          <w:sz w:val="28"/>
          <w:szCs w:val="28"/>
        </w:rPr>
      </w:pPr>
      <w:r/>
      <w:bookmarkStart w:id="1" w:name="P100"/>
      <w:r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 Состав, последовательность и сроки выполнения административных процедур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принятие решения о предоставлении (отказе в предоставлении) муниципальной услуги;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предоставление результата муниципальной услуги.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</w:t>
      </w:r>
      <w:r>
        <w:rPr>
          <w:rFonts w:ascii="Times New Roman" w:hAnsi="Times New Roman" w:cs="Times New Roman"/>
          <w:sz w:val="28"/>
          <w:szCs w:val="28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3.3.1. </w:t>
      </w:r>
      <w:r>
        <w:rPr>
          <w:rFonts w:ascii="Times New Roman" w:hAnsi="Times New Roman" w:cs="Times New Roman"/>
          <w:sz w:val="28"/>
          <w:szCs w:val="28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 приведены в приложении к настоящему регламенту </w:t>
      </w:r>
      <w:hyperlink r:id="rId11" w:tooltip="https://login.consultant.ru/link/?req=doc&amp;base=SPB&amp;n=316702&amp;dst=101254" w:history="1">
        <w:r>
          <w:rPr>
            <w:rFonts w:ascii="Times New Roman" w:hAnsi="Times New Roman" w:cs="Times New Roman"/>
            <w:sz w:val="28"/>
            <w:szCs w:val="28"/>
          </w:rPr>
          <w:t xml:space="preserve">(таблица           № 2)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2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3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4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от 29 декабря 2022 года № 572-ФЗ "Об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97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При предоставлении государственной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97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97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15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6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7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3.3.5.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rPr>
          <w:rFonts w:ascii="Calibri" w:hAnsi="Calibri" w:eastAsia="Times New Roman" w:cs="Calibri"/>
          <w:szCs w:val="20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МФЦ составляет: при личном обращении в ОМСУ, при направлени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запроса 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очтовой связью, при направлении запроса в форме электронного документа посредством Единого портала, электронной почты 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Межведомственное информационное взаимодействие.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необходимо направление посредством федеральной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информационной системы «Единая система межведомственного электронного взаимодействия» следующих межведомственных информационных запросов: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сведения из Единого государственного реестра юридических лиц в случае, если заявителем является юридическое лицо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сведения из Единого государственного реестра индивидуальных предпринимателей, если заявителем является индивидуальный предприниматель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информационные запросы направляются в Федеральную налоговую службу.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сведения</w:t>
      </w:r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недвижимости об объекте недвижимости (ЕГРН).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информационный запрос </w:t>
      </w:r>
      <w:r>
        <w:rPr>
          <w:rFonts w:ascii="Times New Roman" w:hAnsi="Times New Roman" w:cs="Times New Roman"/>
          <w:sz w:val="28"/>
          <w:szCs w:val="28"/>
        </w:rPr>
        <w:t xml:space="preserve">направляется в </w:t>
      </w:r>
      <w:r>
        <w:rPr>
          <w:rFonts w:ascii="Times New Roman" w:hAnsi="Times New Roman" w:cs="Times New Roman"/>
          <w:sz w:val="28"/>
          <w:szCs w:val="28"/>
        </w:rPr>
        <w:t xml:space="preserve">Росреестр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</w:t>
      </w:r>
      <w:r>
        <w:rPr>
          <w:rFonts w:ascii="Times New Roman" w:hAnsi="Times New Roman" w:cs="Times New Roman"/>
          <w:sz w:val="28"/>
          <w:szCs w:val="28"/>
        </w:rPr>
        <w:t xml:space="preserve">.1 Основания для отказа в предоставлении государственной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3.5.2. Срок принятия решения об отказе, при отсутствии права на получение муниципальной услуги – 10 рабочих дней</w:t>
      </w:r>
      <w:r>
        <w:rPr>
          <w:rFonts w:ascii="Times New Roman" w:hAnsi="Times New Roman" w:cs="Times New Roman"/>
          <w:sz w:val="28"/>
          <w:szCs w:val="28"/>
        </w:rPr>
        <w:t xml:space="preserve"> со дня регистрации заявления.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 xml:space="preserve">его</w:t>
      </w:r>
      <w:r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3.6.2.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пребывания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либо места нахождения не предусмотрена.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посредством Единого портала;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trike/>
          <w:sz w:val="28"/>
          <w:szCs w:val="28"/>
          <w:highlight w:val="cyan"/>
        </w:rPr>
      </w:pPr>
      <w:r>
        <w:rPr>
          <w:rFonts w:ascii="Times New Roman" w:hAnsi="Times New Roman" w:cs="Times New Roman"/>
          <w:strike/>
          <w:sz w:val="28"/>
          <w:szCs w:val="28"/>
          <w:highlight w:val="cyan"/>
        </w:rPr>
        <w:t xml:space="preserve">б) посредством почтовой связи.</w:t>
      </w:r>
      <w:r>
        <w:rPr>
          <w:rFonts w:ascii="Times New Roman" w:hAnsi="Times New Roman" w:cs="Times New Roman"/>
          <w:strike/>
          <w:sz w:val="28"/>
          <w:szCs w:val="28"/>
          <w:highlight w:val="cyan"/>
        </w:rPr>
      </w:r>
      <w:r>
        <w:rPr>
          <w:rFonts w:ascii="Times New Roman" w:hAnsi="Times New Roman" w:cs="Times New Roman"/>
          <w:strike/>
          <w:sz w:val="28"/>
          <w:szCs w:val="28"/>
          <w:highlight w:val="cyan"/>
        </w:rPr>
      </w:r>
    </w:p>
    <w:p>
      <w:pP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Приложение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к Административному регламенту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по предоставлению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 услуги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_______________________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(наименование услуги)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ПЕРЕЧЕНЬ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условных обозначений и сокращений,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Идентификаторы категорий (признаков) заявителей,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Исчерпывающий перечень документов,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необходимых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для предоставлении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услуги,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Исчерпывающий перечень оснований для отказа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в приеме запроса о предоставлении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услуги и документов,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необходимых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для предоставления услуги,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оснований для приостановления предоставления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услуги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или отказа в предоставлении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услуги,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Формы запроса о предоставлении государственной услуги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 документов, необходимых для предоставления государственной услуги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1. Условные сокращения: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а) ОМСУ – органы местного самоуправления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б)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ЕП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, ЕПГУ – федеральная государственная информационная система "Единый портал государственных и муниципальных услуг (функций)";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в)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highlight w:val="none"/>
          <w:lang w:eastAsia="ru-RU"/>
        </w:rPr>
        <w:t xml:space="preserve">г)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ФГИС ЕЦП НСПД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ц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 «Единая цифровая платформа «Национальная система пространственных данных»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2. Условные обозначения: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а) [Все] – документы представляются всеми заявителями, обращающимися за получением муниципальной услуги;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б) ИП – заявителем является Индивидуальный предприниматель;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в) ЮЛ – заявителем является юридическое лицо;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г)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П(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з) – представитель заявителя;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д) Э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–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документы подаются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путем направления электронного документа в уполномоченный орган на официальную электронную почту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е) ЕПГУ – документы подаются посредством портала;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ж) ПС – документы подаются посредством почтовой связи;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з) Л - документы подаются при личном посещении ОМСУ, МФЦ;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и) О – представляется оригинал документа;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к)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О(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э) – представляется оригинал документа в электронной форме;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л)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– представляется копия документа;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К(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э) – представляется копия документа в электронной форме;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н) Д(1) – документы представляются в одном экземпляре;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о) Д(2) – документы представляются в двух экземплярах.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II. Идентификаторы категорий (признаков) заявителей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Таблица № 1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W w:w="9877" w:type="dxa"/>
        <w:tblInd w:w="5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207"/>
        <w:gridCol w:w="5670"/>
      </w:tblGrid>
      <w:tr>
        <w:tblPrEx/>
        <w:trPr>
          <w:trHeight w:val="717"/>
        </w:trPr>
        <w:tc>
          <w:tcPr>
            <w:tcW w:w="4207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Наименование отдельного признака заявителя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Результат предоставления государственной услуги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48"/>
        </w:trPr>
        <w:tc>
          <w:tcPr>
            <w:tcW w:w="4207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ешение об утверждении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схемы расположения земельного участка или земельных участков на кадастровом плане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территории муниципального образования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660"/>
        </w:trPr>
        <w:tc>
          <w:tcPr>
            <w:tcW w:w="420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Юридическое лицо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  <w:t xml:space="preserve">ЮЛ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420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Индивидуальный предприниматель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  <w:t xml:space="preserve">ИП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420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Физическое лицо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  <w:t xml:space="preserve">ФЛ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</w:tbl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III.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Таблица № 2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tbl>
      <w:tblPr>
        <w:tblW w:w="9767" w:type="dxa"/>
        <w:tblInd w:w="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28"/>
        <w:gridCol w:w="144"/>
        <w:gridCol w:w="1801"/>
        <w:gridCol w:w="74"/>
        <w:gridCol w:w="3186"/>
        <w:gridCol w:w="9"/>
        <w:gridCol w:w="1825"/>
        <w:gridCol w:w="65"/>
        <w:gridCol w:w="2177"/>
      </w:tblGrid>
      <w:tr>
        <w:tblPrEx/>
        <w:trPr>
          <w:trHeight w:val="745"/>
        </w:trPr>
        <w:tc>
          <w:tcPr>
            <w:gridSpan w:val="2"/>
            <w:tcW w:w="486" w:type="dxa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ind w:firstLine="540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945" w:type="dxa"/>
            <w:textDirection w:val="lrTb"/>
            <w:noWrap w:val="false"/>
          </w:tcPr>
          <w:p>
            <w:pPr>
              <w:ind w:left="10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left="10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Перечень необходимых для предоставления государственной услуги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Иные требования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20"/>
        </w:trPr>
        <w:tc>
          <w:tcPr>
            <w:gridSpan w:val="10"/>
            <w:tcW w:w="97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81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Заявление о предоставлении муниципальной услуги (приложение к настоящему административному регламенту –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образец № 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ЭП,  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Документ, удостоверяющий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включая вид на жительство и удостоверение беженца, с указанием информации о страницах документа, удостоверяющего личность, приобщаемых к делу.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хема расположения земельного участка или земельных участков на кадастровом плане территории, в форме документа на бумажном носителе (оригина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л) или в форме электронного документа, за исключением случаев образования земельного участка или земельных участков в целях проведения аукциона по продаже земельного участка или аукциона на право заключения договора аренды земельного участка, расположенног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 в границах населенных пунктов.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cyan"/>
                <w:lang w:eastAsia="ru-RU"/>
              </w:rPr>
              <w:t xml:space="preserve">Подготовка схемы в форме электронного документа может осуществляться с использованием пространственных данных и сведений, содержащихся во ФГИС ЕЦП НСПД, а также электронных сервисов указанной информационной системы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Учредительные документы (при обращении юридического лица)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Документ, удостоверяющий право (полномочия) представителя физического (юридического) лица или индивидуального предпринимателя, если с заявлением обращается представитель заявителя.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Представитель заявителя дополнительно представляет документ, удостоверяющий личность, и документ, оформленный в соответствии с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(необходимо указать тип доверенности: доверенность,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доверенность в простой письменной форме).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Правоустанавливающие документы и (или)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правоудостоверяющие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документы на земельный участок, за исключением случаев, если право на земельный участок зарегистрировано в Едином государственном реестре недвижимости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Согласие землепользователей, землевладельцев, арендаторов на образование земельных участков.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 случае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если исходный земельный участок предоставлен третьим лицам, требуется представить согласие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землепользователей, землевладельцев, арендаторов на образование земельных участков.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Согласие залогодержателей исходных земельных участков, в случае, если права собственности на такой земельный участок обременены залогом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46"/>
        </w:trPr>
        <w:tc>
          <w:tcPr>
            <w:gridSpan w:val="10"/>
            <w:tcW w:w="97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Исчерпывающий перечень документов, необходимых в соответствии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99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ведения (выписка) из Единого государственного реестра юридических лиц (ЕГРЮЛ)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34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Сведения (выписка) из Единого государственного реестра индивидуальных предпринимателей, если заявителем является индивидуальный предприниматель.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5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  <w:t xml:space="preserve">Выписка из ЕГРН в отношении земельных участков или уведомление об отсутствии в ЕГРН запрашиваемых сведений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5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  <w:t xml:space="preserve">Согласование или отказ в согласовании схемы расположения земельного участка от органа исполнительной власти субъекта Российской Федерации, уполномоченного в области лесных отношений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  <w:t xml:space="preserve"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  <w:t xml:space="preserve">Таблица № 3</w:t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tbl>
      <w:tblPr>
        <w:tblW w:w="10305" w:type="dxa"/>
        <w:tblInd w:w="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6917"/>
        <w:gridCol w:w="75"/>
        <w:gridCol w:w="2670"/>
      </w:tblGrid>
      <w:tr>
        <w:tblPrEx/>
        <w:trPr>
          <w:trHeight w:val="313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Перечень оснований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textDirection w:val="lrTb"/>
            <w:noWrap w:val="false"/>
          </w:tcPr>
          <w:p>
            <w:pPr>
              <w:ind w:left="10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600"/>
        </w:trPr>
        <w:tc>
          <w:tcPr>
            <w:gridSpan w:val="4"/>
            <w:tcW w:w="10305" w:type="dxa"/>
            <w:textDirection w:val="lrTb"/>
            <w:noWrap w:val="false"/>
          </w:tcPr>
          <w:p>
            <w:pPr>
              <w:ind w:left="-66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Исчерпывающий перечень оснований для отказа в приеме заявления и документов, необходимых для предоставления муниципальной услуги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Заявление подано лицом, не уполномоченным на осуществление таких действий.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Представленные заявителем документы не отвечают требованиям, установленным административным регламентом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Заявление на получение услуги оформлено не в соответствии с административным регламентом.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917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highlight w:val="cyan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highlight w:val="cyan"/>
                <w:lang w:eastAsia="ru-RU"/>
              </w:rPr>
            </w:r>
          </w:p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917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подано в орган государственной власти, орган местного самоуправления, в полномочия которых не входит предоставление услуги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highlight w:val="cyan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gridSpan w:val="4"/>
            <w:tcW w:w="10305" w:type="dxa"/>
            <w:textDirection w:val="lrTb"/>
            <w:noWrap w:val="false"/>
          </w:tcPr>
          <w:p>
            <w:pPr>
              <w:ind w:left="-66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gridSpan w:val="4"/>
            <w:tcW w:w="1030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Исчерпывающий перечень оснований для отказа в предоставлении государственной услуги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Представленные заявителем документы не отвечают требованиям, установленным административным регламентом.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а) схема расположения земельного участка не соответствует по форме, формату или требованиям к ее подготовке, которые установлены Приказом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Росреестра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 от 19.04.2022 №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/0148 «Об утверждении требований к подготовке схемы расположения земельного участка или земельных участков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 (пункт 12 статьи 11.10 Земельного кодекса Российской Федерации)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б) не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 (подпункт 4 пункта 16 статьи 11.10 Земельного кодекса Российской Федерации);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Представленные заявителем документы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недействительны/указанные в заявлении сведения недостоверны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Отсутствие права на предоставление муниципальной услуги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а) полное или частичное совпадение местоположения земельного участка, образование которого предусмотрено схемой его расположени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 (подпункт 2 пункта 16 статьи 11.10 Земельного кодекса Российской Федерации)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б) расположение земельного участка, образование которого предусмотрено схемой расположения земельного участка, в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границах территории, для которой утвержден проект межевания территории, за исключением случаев, установленных федеральными законами (подпункт 5 пункта 16 статьи 11.10 Земельного кодекса Российской Федерации)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tabs>
                <w:tab w:val="left" w:pos="2296" w:leader="none"/>
              </w:tabs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в) разра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ботка схемы расположения земельного участка проведена с нарушением требований к образуемым земельным участкам, предусмотренных в статье 11.9 Земельного кодекса Российской Федерации (подпункт 3 пункта 16 статьи 11.10 Земельного кодекса Российской Федерации)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tabs>
                <w:tab w:val="left" w:pos="2296" w:leader="none"/>
              </w:tabs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г)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 (подпункт 6 пункта 16 статьи 11.10 Земельного кодекса Российской Федерации)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tabs>
                <w:tab w:val="left" w:pos="2296" w:leader="none"/>
              </w:tabs>
              <w:rPr>
                <w:rFonts w:ascii="Times New Roman" w:hAnsi="Times New Roman" w:eastAsia="Times New Roman" w:cs="Calibri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gridSpan w:val="2"/>
            <w:tcW w:w="6992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tabs>
                <w:tab w:val="left" w:pos="2296" w:leader="none"/>
              </w:tabs>
              <w:rPr>
                <w:rFonts w:ascii="Times New Roman" w:hAnsi="Times New Roman" w:eastAsia="Times New Roman" w:cs="Calibri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</w:rPr>
              <w:t xml:space="preserve">д) п</w:t>
            </w: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</w:rPr>
              <w:t xml:space="preserve">олучен отказ в согласовании схемы расположения земельного участка от органа исполнительной власти субъекта Российской Федерации, уполномоченного в области лесных отношений</w:t>
            </w: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2670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  <w:br w:type="page" w:clear="all"/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  <w:t xml:space="preserve">V. Формы заявления и документов, необходимых для предоставления муниципальной услуги</w:t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№ 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01"/>
        <w:tblW w:w="0" w:type="auto"/>
        <w:tblLook w:val="04A0" w:firstRow="1" w:lastRow="0" w:firstColumn="1" w:lastColumn="0" w:noHBand="0" w:noVBand="1"/>
      </w:tblPr>
      <w:tblGrid>
        <w:gridCol w:w="2969"/>
        <w:gridCol w:w="3420"/>
        <w:gridCol w:w="3182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решения об утверждении схемы расположения земельного участка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(наименование уполномоченного органа местного самоуправления)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69" w:type="dxa"/>
            <w:textDirection w:val="lrTb"/>
            <w:noWrap w:val="false"/>
          </w:tcPr>
          <w:p>
            <w:pPr>
              <w:pStyle w:val="89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0" w:type="dxa"/>
            <w:textDirection w:val="lrTb"/>
            <w:noWrap w:val="false"/>
          </w:tcPr>
          <w:p>
            <w:pPr>
              <w:pStyle w:val="89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82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Кому: _________________ Контактные данные: _______________________ /Представитель: ___________ Контактные данные представителя: _______________________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От_________ №_________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утверждении схемы расположения земельного участка (земельных участков) на кадастровом плане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Рассмотрев заявление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___________№ ___________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___________) и приложенные к нему документы для утверждения схемы расположения земельного участка (земельных участков) на кадастровом плане территории, в соответствии со ст. 11.10 Земельного кодекса Российской Федерации, принято РЕШЕНИЕ: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Утвердить схему расположения земельного участка (земельных участков) на кадастровом плане территории, площадью ___________ в территориальной зоне 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__________/с видом разрешенного использования ___________из категории земель ___________, расположенных по адресу ___________, образованных из земельного участка с кадастровым номером (земельных участков с кадастровыми номерами)___________путем __________.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(указать ФИО, паспортные данные (для физического лица), наименование, ОГРН (для юридического лица)) имеет право на обращение без доверенности с заявлением о государственном кадастровом учете образуемого земельного участка и о госу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дарственной регистрации права собственности Российской Федерации, права собственности субъекта Российской Федерации (права муниципальной собственности) на образуемый земельный участок (образуемые земельные участки), указанные в пункте 1 настоящего решения.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Срок действия настоящего решения составляет два года.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Должность уполномоченного лица                                           Ф.И.О. уполномоченного лица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Электронная подпись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1134" w:right="567" w:bottom="851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№ 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0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833"/>
        <w:gridCol w:w="1386"/>
        <w:gridCol w:w="2136"/>
        <w:gridCol w:w="3216"/>
      </w:tblGrid>
      <w:tr>
        <w:tblPrEx/>
        <w:trPr/>
        <w:tc>
          <w:tcPr>
            <w:gridSpan w:val="4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Theme="minorHAnsi" w:hAnsiTheme="minorHAnsi" w:eastAsiaTheme="minorHAnsi" w:cstheme="minorBidi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решения об отказе в утверждении схемы расположения земельного участка на кадастровом плане территории</w:t>
            </w:r>
            <w:r>
              <w:rPr>
                <w:rFonts w:asciiTheme="minorHAnsi" w:hAnsiTheme="minorHAnsi" w:eastAsiaTheme="minorHAnsi" w:cstheme="minorBidi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eastAsiaTheme="minorHAnsi" w:cstheme="minorBidi"/>
                <w:szCs w:val="22"/>
                <w:lang w:eastAsia="en-US"/>
              </w:rPr>
            </w:r>
            <w:r>
              <w:rPr>
                <w:rFonts w:asciiTheme="minorHAnsi" w:hAnsiTheme="minorHAnsi" w:eastAsiaTheme="minorHAnsi" w:cstheme="minorBidi"/>
                <w:szCs w:val="22"/>
                <w:lang w:eastAsia="en-US"/>
              </w:rPr>
            </w:r>
          </w:p>
          <w:p>
            <w:pPr>
              <w:pStyle w:val="897"/>
              <w:jc w:val="center"/>
              <w:rPr>
                <w:rFonts w:asciiTheme="minorHAnsi" w:hAnsiTheme="minorHAnsi" w:eastAsiaTheme="minorHAnsi" w:cstheme="minorBidi"/>
                <w:szCs w:val="22"/>
                <w:lang w:eastAsia="en-US"/>
              </w:rPr>
            </w:pPr>
            <w:r>
              <w:rPr>
                <w:rFonts w:asciiTheme="minorHAnsi" w:hAnsiTheme="minorHAnsi" w:eastAsiaTheme="minorHAnsi" w:cstheme="minorBidi"/>
                <w:szCs w:val="22"/>
                <w:lang w:eastAsia="en-US"/>
              </w:rPr>
              <w:t xml:space="preserve">___________________________________________________________________________________</w:t>
            </w:r>
            <w:r>
              <w:rPr>
                <w:rFonts w:asciiTheme="minorHAnsi" w:hAnsiTheme="minorHAnsi" w:eastAsiaTheme="minorHAnsi" w:cstheme="minorBidi"/>
                <w:szCs w:val="22"/>
                <w:lang w:eastAsia="en-US"/>
              </w:rPr>
            </w:r>
            <w:r>
              <w:rPr>
                <w:rFonts w:asciiTheme="minorHAnsi" w:hAnsiTheme="minorHAnsi" w:eastAsiaTheme="minorHAnsi" w:cstheme="minorBidi"/>
                <w:szCs w:val="22"/>
                <w:lang w:eastAsia="en-US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(наименование уполномоченного органа местного самоуправления)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/>
        <w:tc>
          <w:tcPr>
            <w:tcW w:w="2833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522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Кому: ___________ Контактные данные: _________________________ /Представитель: ___________ Контактные данные представителя: 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об отказе в утверждении схемы расположения земельного участка на кадастровом плане территории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От___________№____________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9571" w:type="dxa"/>
            <w:textDirection w:val="lrTb"/>
            <w:noWrap w:val="false"/>
          </w:tcPr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Рассмотрев заявление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 № ___________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___________) и приложенные к нему документы, в соответствии со статьями 11.10, 39.11* Земельного кодекса Российской Федерации, ___________, в утверждении схемы расположения земельного участка на кадастровом плане территории отказано по основаниям: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причин отказа: ___________.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 информируем: 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3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3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уполномоченного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3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 уполномоченного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3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* Указывается, если схема расположения земельного участка подготовлена в целях предоставления образуемого земельного участка путем проведения аукциона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567" w:bottom="1134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№ 3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01"/>
        <w:tblW w:w="0" w:type="auto"/>
        <w:tblLook w:val="04A0" w:firstRow="1" w:lastRow="0" w:firstColumn="1" w:lastColumn="0" w:noHBand="0" w:noVBand="1"/>
      </w:tblPr>
      <w:tblGrid>
        <w:gridCol w:w="817"/>
        <w:gridCol w:w="2373"/>
        <w:gridCol w:w="1595"/>
        <w:gridCol w:w="1570"/>
        <w:gridCol w:w="3216"/>
      </w:tblGrid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заявления об утверждении схемы расположения земельного участка на кадастровом плане территории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администрацию ______________________________________                                    ______________________________________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От___________________________________                                     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_________________________________                                     ______________________________________                                     ______________________________________                                                                         </w:t>
            </w:r>
            <w:r>
              <w:rPr>
                <w:rFonts w:ascii="Times New Roman" w:hAnsi="Times New Roman" w:cs="Times New Roman"/>
                <w:szCs w:val="22"/>
              </w:rPr>
              <w:t xml:space="preserve">(для юридических лиц - полное название                </w:t>
            </w:r>
            <w:r>
              <w:rPr>
                <w:rFonts w:ascii="Times New Roman" w:hAnsi="Times New Roman" w:cs="Times New Roman"/>
                <w:szCs w:val="22"/>
              </w:rPr>
              <w:t xml:space="preserve">                                                                     в соответствии с учредительными                                                                                      документами, юридический и почтовый                                   </w:t>
            </w:r>
            <w:r>
              <w:rPr>
                <w:rFonts w:ascii="Times New Roman" w:hAnsi="Times New Roman" w:cs="Times New Roman"/>
                <w:szCs w:val="22"/>
              </w:rPr>
              <w:t xml:space="preserve">                                                 адреса; телефон, фамилия, имя,                                                                                   отчество руководителя;                                                                        </w:t>
            </w:r>
            <w:r>
              <w:rPr>
                <w:rFonts w:ascii="Times New Roman" w:hAnsi="Times New Roman" w:cs="Times New Roman"/>
                <w:szCs w:val="22"/>
              </w:rPr>
              <w:t xml:space="preserve">         для физических лиц - Ф.И.О. заявителя, в том числе зарегистрированного в                                                                               качестве индивидуального предпринимателя или представителя заявителя (почтовый                  </w:t>
            </w:r>
            <w:r>
              <w:rPr>
                <w:rFonts w:ascii="Times New Roman" w:hAnsi="Times New Roman" w:cs="Times New Roman"/>
                <w:szCs w:val="22"/>
              </w:rPr>
              <w:t xml:space="preserve">                                                                        адрес; телефон, (факс), электронная почта и иные реквизиты, позволяющие                                                                       осуществлять взаимодействие с заявителем))</w:t>
            </w:r>
            <w:r>
              <w:rPr>
                <w:rFonts w:ascii="Times New Roman" w:hAnsi="Times New Roman" w:cs="Times New Roman"/>
                <w:szCs w:val="22"/>
              </w:rPr>
            </w:r>
            <w:r>
              <w:rPr>
                <w:rFonts w:ascii="Times New Roman" w:hAnsi="Times New Roman" w:cs="Times New Roman"/>
                <w:szCs w:val="22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Заявление об утверждении схемы расположения земельного участка на кадастровом плане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3190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16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«__» __________ 20___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органа исполнительной власти субъекта Российской Федерации, органа местного самоуправления)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3190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16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статьей 11.10 Земельного кодекса Российской Федерации прошу утвердить схему расположения земельного участка на кадастровом плане территории.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3190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16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Сведения о заявителе (в случае, если заявитель обращается через представителя)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физическом лице, в случае если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заявителем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физическое лицо: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документа, удостоверяющего личность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индивидуальном предпринимателе, в случае если заявитель является индивидуальным предпринимателем: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 индивидуального предпринимателя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государственный регистрационный номер индивидуального предпринимателя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юридическом лице: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юридического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государственный регистрационный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Сведения о заявителе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физическом лице, в случае если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заявителем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физическое лицо: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документа, удостоверяющего личность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индивидуальном предпринимателе, в случае если заявитель является индивидуальным предпринимателем: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 индивидуального предпринимателя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государственный регистрационный номер индивидуального предпринимателя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юридическом лице: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юридического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2.3.2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государственный регистрационный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Сведения по услуге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чего образуется земельный участок? (Раздел/Объединение)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 заявителя на земельный участок зарегистрировано в ЕГРН?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Сколько землепользователей у исходного земельного участка?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Исходный земельный участок находится в залоге?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Сведения о земельном участк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-ах)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земельного участка (возможность добавления сведений о земельных участках, при объединении)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Прикладываемые документы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прикладываемого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полномочия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Схема расположения земельного участка или земельных участков на кадастровом плане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Правоустанавливающий документ на объект недвижимости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залогодержателей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землепользователей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услуги прошу: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форме электронного документа в Личный кабинет на ЕПГУ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уполномоченный орган местного самоуправления, организацию либо в МФЦ, расположенном по адресу*:______________________________________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на бумажном носителе на почтовый адрес (указать адрес): 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Borders>
              <w:bottom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 xml:space="preserve">Указывается один из перечисленных способов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                                           _________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______________________________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(фамилия, имя, отчество (последнее - при наличии)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Дата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--------------------------------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&lt;*&gt; Адрес МФЦ указывается при подаче документов посредством ЕПГУ.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567" w:bottom="1134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№ 4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01"/>
        <w:tblW w:w="0" w:type="auto"/>
        <w:tblLook w:val="04A0" w:firstRow="1" w:lastRow="0" w:firstColumn="1" w:lastColumn="0" w:noHBand="0" w:noVBand="1"/>
      </w:tblPr>
      <w:tblGrid>
        <w:gridCol w:w="1433"/>
        <w:gridCol w:w="2277"/>
        <w:gridCol w:w="6711"/>
      </w:tblGrid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5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1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кому: _____________________________________________(наименование заявителя (фамилия, имя, отчеств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граждан, полное наименование организации, фамилия, имя, отчество руководителя - для юридических лиц), ____________________________________ его почтовый индекс и адрес, телефон, адрес электронной почты)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отказе в приеме документов, необходимых для предоставления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приеме документов, необходимых для предоставления услуги «Утверждение схемы расположения земельного участка или земельных участков на кадастровом плане территории», Вам отказано по следующим основаниям: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Неполное заполнение полей в форме заявления, в том числе в интерактивной форме заявления на ЕПГУ;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Представление неполного комплекта документов,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Наличие противоречивых сведений в заявлении и приложенных к нему документах;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Заявление подано в орган государственной власти, орган местного самоуправления, в полномочия которых не входит предоставление услуги. Дополнительная информация: _______________________________________. 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вправе повторно обратиться в уполномоченный орган с заявлением о предоставлении услуги после устранения указанных нарушений. Данный отказ может быть обжалован в досудебном порядке путем направления жалобы в уполномоченный орган, а также в судебном порядке.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78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_____________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78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______________________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15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________________________________________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(фамилия, имя, отчество (последнее - при наличии))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78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Дата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78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15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</w:tbl>
    <w:tbl>
      <w:tblPr>
        <w:tblW w:w="10305" w:type="dxa"/>
        <w:tblInd w:w="17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6917"/>
      </w:tblGrid>
      <w:tr>
        <w:tblPrEx/>
        <w:trPr>
          <w:trHeight w:val="551"/>
        </w:trPr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Заявление подано лицом, не уполномоченным на осуществление таких действий.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Представленные заявителем документы не отвечают требованиям, установленным административным регламентом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Заявление на получение услуги оформлено не в соответствии с административным регламентом.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</w:tbl>
    <w:p>
      <w:r/>
      <w:bookmarkStart w:id="2" w:name="_GoBack"/>
      <w:r/>
      <w:bookmarkEnd w:id="2"/>
      <w:r/>
      <w:r/>
    </w:p>
    <w:sectPr>
      <w:footnotePr/>
      <w:endnotePr/>
      <w:type w:val="nextPage"/>
      <w:pgSz w:w="11906" w:h="16838" w:orient="portrait"/>
      <w:pgMar w:top="1134" w:right="567" w:bottom="1134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898"/>
      </w:pPr>
      <w:r>
        <w:rPr>
          <w:rStyle w:val="900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 xml:space="preserve">Для муниципальных районов (</w:t>
      </w:r>
      <w:r>
        <w:rPr>
          <w:rFonts w:ascii="Times New Roman" w:hAnsi="Times New Roman" w:cs="Times New Roman"/>
          <w:bCs/>
        </w:rPr>
        <w:t xml:space="preserve">городского и муниципального округов)</w:t>
      </w:r>
      <w:r>
        <w:rPr>
          <w:rFonts w:ascii="Times New Roman" w:hAnsi="Times New Roman" w:cs="Times New Roman"/>
          <w:bCs/>
        </w:rPr>
        <w:t xml:space="preserve"> и городских поселений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6305932"/>
      <w:docPartObj>
        <w:docPartGallery w:val="Page Numbers (Top of Page)"/>
        <w:docPartUnique w:val="true"/>
      </w:docPartObj>
      <w:rPr/>
    </w:sdtPr>
    <w:sdtContent>
      <w:p>
        <w:pPr>
          <w:pStyle w:val="89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20</w:t>
        </w:r>
        <w:r>
          <w:fldChar w:fldCharType="end"/>
        </w:r>
        <w:r/>
      </w:p>
    </w:sdtContent>
  </w:sdt>
  <w:p>
    <w:pPr>
      <w:pStyle w:val="89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341001791"/>
      <w:docPartObj>
        <w:docPartGallery w:val="Page Numbers (Top of Page)"/>
        <w:docPartUnique w:val="true"/>
      </w:docPartObj>
      <w:rPr/>
    </w:sdtPr>
    <w:sdtContent>
      <w:p>
        <w:pPr>
          <w:pStyle w:val="89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21</w:t>
        </w:r>
        <w:r>
          <w:fldChar w:fldCharType="end"/>
        </w:r>
        <w:r/>
      </w:p>
    </w:sdtContent>
  </w:sdt>
  <w:p>
    <w:pPr>
      <w:pStyle w:val="89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7">
    <w:name w:val="Heading 1"/>
    <w:basedOn w:val="891"/>
    <w:next w:val="891"/>
    <w:link w:val="71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8">
    <w:name w:val="Heading 1 Char"/>
    <w:basedOn w:val="892"/>
    <w:link w:val="717"/>
    <w:uiPriority w:val="9"/>
    <w:rPr>
      <w:rFonts w:ascii="Arial" w:hAnsi="Arial" w:eastAsia="Arial" w:cs="Arial"/>
      <w:sz w:val="40"/>
      <w:szCs w:val="40"/>
    </w:rPr>
  </w:style>
  <w:style w:type="paragraph" w:styleId="719">
    <w:name w:val="Heading 2"/>
    <w:basedOn w:val="891"/>
    <w:next w:val="891"/>
    <w:link w:val="72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0">
    <w:name w:val="Heading 2 Char"/>
    <w:basedOn w:val="892"/>
    <w:link w:val="719"/>
    <w:uiPriority w:val="9"/>
    <w:rPr>
      <w:rFonts w:ascii="Arial" w:hAnsi="Arial" w:eastAsia="Arial" w:cs="Arial"/>
      <w:sz w:val="34"/>
    </w:rPr>
  </w:style>
  <w:style w:type="paragraph" w:styleId="721">
    <w:name w:val="Heading 3"/>
    <w:basedOn w:val="891"/>
    <w:next w:val="891"/>
    <w:link w:val="72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2">
    <w:name w:val="Heading 3 Char"/>
    <w:basedOn w:val="892"/>
    <w:link w:val="721"/>
    <w:uiPriority w:val="9"/>
    <w:rPr>
      <w:rFonts w:ascii="Arial" w:hAnsi="Arial" w:eastAsia="Arial" w:cs="Arial"/>
      <w:sz w:val="30"/>
      <w:szCs w:val="30"/>
    </w:rPr>
  </w:style>
  <w:style w:type="paragraph" w:styleId="723">
    <w:name w:val="Heading 4"/>
    <w:basedOn w:val="891"/>
    <w:next w:val="891"/>
    <w:link w:val="72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4">
    <w:name w:val="Heading 4 Char"/>
    <w:basedOn w:val="892"/>
    <w:link w:val="723"/>
    <w:uiPriority w:val="9"/>
    <w:rPr>
      <w:rFonts w:ascii="Arial" w:hAnsi="Arial" w:eastAsia="Arial" w:cs="Arial"/>
      <w:b/>
      <w:bCs/>
      <w:sz w:val="26"/>
      <w:szCs w:val="26"/>
    </w:rPr>
  </w:style>
  <w:style w:type="paragraph" w:styleId="725">
    <w:name w:val="Heading 5"/>
    <w:basedOn w:val="891"/>
    <w:next w:val="891"/>
    <w:link w:val="72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6">
    <w:name w:val="Heading 5 Char"/>
    <w:basedOn w:val="892"/>
    <w:link w:val="725"/>
    <w:uiPriority w:val="9"/>
    <w:rPr>
      <w:rFonts w:ascii="Arial" w:hAnsi="Arial" w:eastAsia="Arial" w:cs="Arial"/>
      <w:b/>
      <w:bCs/>
      <w:sz w:val="24"/>
      <w:szCs w:val="24"/>
    </w:rPr>
  </w:style>
  <w:style w:type="paragraph" w:styleId="727">
    <w:name w:val="Heading 6"/>
    <w:basedOn w:val="891"/>
    <w:next w:val="891"/>
    <w:link w:val="72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8">
    <w:name w:val="Heading 6 Char"/>
    <w:basedOn w:val="892"/>
    <w:link w:val="727"/>
    <w:uiPriority w:val="9"/>
    <w:rPr>
      <w:rFonts w:ascii="Arial" w:hAnsi="Arial" w:eastAsia="Arial" w:cs="Arial"/>
      <w:b/>
      <w:bCs/>
      <w:sz w:val="22"/>
      <w:szCs w:val="22"/>
    </w:rPr>
  </w:style>
  <w:style w:type="paragraph" w:styleId="729">
    <w:name w:val="Heading 7"/>
    <w:basedOn w:val="891"/>
    <w:next w:val="891"/>
    <w:link w:val="73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0">
    <w:name w:val="Heading 7 Char"/>
    <w:basedOn w:val="892"/>
    <w:link w:val="7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1">
    <w:name w:val="Heading 8"/>
    <w:basedOn w:val="891"/>
    <w:next w:val="891"/>
    <w:link w:val="73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2">
    <w:name w:val="Heading 8 Char"/>
    <w:basedOn w:val="892"/>
    <w:link w:val="731"/>
    <w:uiPriority w:val="9"/>
    <w:rPr>
      <w:rFonts w:ascii="Arial" w:hAnsi="Arial" w:eastAsia="Arial" w:cs="Arial"/>
      <w:i/>
      <w:iCs/>
      <w:sz w:val="22"/>
      <w:szCs w:val="22"/>
    </w:rPr>
  </w:style>
  <w:style w:type="paragraph" w:styleId="733">
    <w:name w:val="Heading 9"/>
    <w:basedOn w:val="891"/>
    <w:next w:val="891"/>
    <w:link w:val="73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4">
    <w:name w:val="Heading 9 Char"/>
    <w:basedOn w:val="892"/>
    <w:link w:val="733"/>
    <w:uiPriority w:val="9"/>
    <w:rPr>
      <w:rFonts w:ascii="Arial" w:hAnsi="Arial" w:eastAsia="Arial" w:cs="Arial"/>
      <w:i/>
      <w:iCs/>
      <w:sz w:val="21"/>
      <w:szCs w:val="21"/>
    </w:rPr>
  </w:style>
  <w:style w:type="paragraph" w:styleId="735">
    <w:name w:val="List Paragraph"/>
    <w:basedOn w:val="891"/>
    <w:uiPriority w:val="34"/>
    <w:qFormat/>
    <w:pPr>
      <w:contextualSpacing/>
      <w:ind w:left="720"/>
    </w:pPr>
  </w:style>
  <w:style w:type="paragraph" w:styleId="736">
    <w:name w:val="No Spacing"/>
    <w:uiPriority w:val="1"/>
    <w:qFormat/>
    <w:pPr>
      <w:spacing w:before="0" w:after="0" w:line="240" w:lineRule="auto"/>
    </w:pPr>
  </w:style>
  <w:style w:type="paragraph" w:styleId="737">
    <w:name w:val="Title"/>
    <w:basedOn w:val="891"/>
    <w:next w:val="891"/>
    <w:link w:val="73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8">
    <w:name w:val="Title Char"/>
    <w:basedOn w:val="892"/>
    <w:link w:val="737"/>
    <w:uiPriority w:val="10"/>
    <w:rPr>
      <w:sz w:val="48"/>
      <w:szCs w:val="48"/>
    </w:rPr>
  </w:style>
  <w:style w:type="paragraph" w:styleId="739">
    <w:name w:val="Subtitle"/>
    <w:basedOn w:val="891"/>
    <w:next w:val="891"/>
    <w:link w:val="740"/>
    <w:uiPriority w:val="11"/>
    <w:qFormat/>
    <w:pPr>
      <w:spacing w:before="200" w:after="200"/>
    </w:pPr>
    <w:rPr>
      <w:sz w:val="24"/>
      <w:szCs w:val="24"/>
    </w:rPr>
  </w:style>
  <w:style w:type="character" w:styleId="740">
    <w:name w:val="Subtitle Char"/>
    <w:basedOn w:val="892"/>
    <w:link w:val="739"/>
    <w:uiPriority w:val="11"/>
    <w:rPr>
      <w:sz w:val="24"/>
      <w:szCs w:val="24"/>
    </w:rPr>
  </w:style>
  <w:style w:type="paragraph" w:styleId="741">
    <w:name w:val="Quote"/>
    <w:basedOn w:val="891"/>
    <w:next w:val="891"/>
    <w:link w:val="742"/>
    <w:uiPriority w:val="29"/>
    <w:qFormat/>
    <w:pPr>
      <w:ind w:left="720" w:right="720"/>
    </w:pPr>
    <w:rPr>
      <w:i/>
    </w:rPr>
  </w:style>
  <w:style w:type="character" w:styleId="742">
    <w:name w:val="Quote Char"/>
    <w:link w:val="741"/>
    <w:uiPriority w:val="29"/>
    <w:rPr>
      <w:i/>
    </w:rPr>
  </w:style>
  <w:style w:type="paragraph" w:styleId="743">
    <w:name w:val="Intense Quote"/>
    <w:basedOn w:val="891"/>
    <w:next w:val="891"/>
    <w:link w:val="74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4">
    <w:name w:val="Intense Quote Char"/>
    <w:link w:val="743"/>
    <w:uiPriority w:val="30"/>
    <w:rPr>
      <w:i/>
    </w:rPr>
  </w:style>
  <w:style w:type="character" w:styleId="745">
    <w:name w:val="Header Char"/>
    <w:basedOn w:val="892"/>
    <w:link w:val="895"/>
    <w:uiPriority w:val="99"/>
  </w:style>
  <w:style w:type="paragraph" w:styleId="746">
    <w:name w:val="Footer"/>
    <w:basedOn w:val="891"/>
    <w:link w:val="7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7">
    <w:name w:val="Footer Char"/>
    <w:basedOn w:val="892"/>
    <w:link w:val="746"/>
    <w:uiPriority w:val="99"/>
  </w:style>
  <w:style w:type="paragraph" w:styleId="748">
    <w:name w:val="Caption"/>
    <w:basedOn w:val="891"/>
    <w:next w:val="891"/>
    <w:link w:val="7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9">
    <w:name w:val="Caption Char"/>
    <w:basedOn w:val="892"/>
    <w:link w:val="748"/>
    <w:uiPriority w:val="35"/>
    <w:rPr>
      <w:b/>
      <w:bCs/>
      <w:color w:val="4f81bd" w:themeColor="accent1"/>
      <w:sz w:val="18"/>
      <w:szCs w:val="18"/>
    </w:rPr>
  </w:style>
  <w:style w:type="table" w:styleId="750">
    <w:name w:val="Table Grid Light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>
    <w:name w:val="Plain Table 1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>
    <w:name w:val="Plain Table 2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4">
    <w:name w:val="Plain Table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Plain Table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6">
    <w:name w:val="Grid Table 1 Light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4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8">
    <w:name w:val="Grid Table 4 - Accent 1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9">
    <w:name w:val="Grid Table 4 - Accent 2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Grid Table 4 - Accent 3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1">
    <w:name w:val="Grid Table 4 - Accent 4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Grid Table 4 - Accent 5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3">
    <w:name w:val="Grid Table 4 - Accent 6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4">
    <w:name w:val="Grid Table 5 Dark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5">
    <w:name w:val="Grid Table 5 Dark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8">
    <w:name w:val="Grid Table 5 Dark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9">
    <w:name w:val="Grid Table 5 Dark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1">
    <w:name w:val="Grid Table 6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2">
    <w:name w:val="Grid Table 6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3">
    <w:name w:val="Grid Table 6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4">
    <w:name w:val="Grid Table 6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5">
    <w:name w:val="Grid Table 6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6">
    <w:name w:val="Grid Table 6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7">
    <w:name w:val="Grid Table 6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8">
    <w:name w:val="Grid Table 7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3">
    <w:name w:val="List Table 2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4">
    <w:name w:val="List Table 2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5">
    <w:name w:val="List Table 2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6">
    <w:name w:val="List Table 2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7">
    <w:name w:val="List Table 2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8">
    <w:name w:val="List Table 2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9">
    <w:name w:val="List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5 Dark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6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1">
    <w:name w:val="List Table 6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2">
    <w:name w:val="List Table 6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3">
    <w:name w:val="List Table 6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4">
    <w:name w:val="List Table 6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5">
    <w:name w:val="List Table 6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6">
    <w:name w:val="List Table 6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7">
    <w:name w:val="List Table 7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8">
    <w:name w:val="List Table 7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9">
    <w:name w:val="List Table 7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0">
    <w:name w:val="List Table 7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1">
    <w:name w:val="List Table 7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2">
    <w:name w:val="List Table 7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3">
    <w:name w:val="List Table 7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4">
    <w:name w:val="Lined - Accent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5">
    <w:name w:val="Lined - Accent 1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6">
    <w:name w:val="Lined - Accent 2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7">
    <w:name w:val="Lined - Accent 3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8">
    <w:name w:val="Lined - Accent 4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9">
    <w:name w:val="Lined - Accent 5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0">
    <w:name w:val="Lined - Accent 6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1">
    <w:name w:val="Bordered &amp; Lined - Accent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2">
    <w:name w:val="Bordered &amp; Lined - Accent 1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3">
    <w:name w:val="Bordered &amp; Lined - Accent 2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4">
    <w:name w:val="Bordered &amp; Lined - Accent 3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5">
    <w:name w:val="Bordered &amp; Lined - Accent 4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6">
    <w:name w:val="Bordered &amp; Lined - Accent 5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7">
    <w:name w:val="Bordered &amp; Lined - Accent 6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8">
    <w:name w:val="Bordered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9">
    <w:name w:val="Bordered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0">
    <w:name w:val="Bordered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1">
    <w:name w:val="Bordered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2">
    <w:name w:val="Bordered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3">
    <w:name w:val="Bordered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4">
    <w:name w:val="Bordered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5">
    <w:name w:val="Hyperlink"/>
    <w:uiPriority w:val="99"/>
    <w:unhideWhenUsed/>
    <w:rPr>
      <w:color w:val="0000ff" w:themeColor="hyperlink"/>
      <w:u w:val="single"/>
    </w:rPr>
  </w:style>
  <w:style w:type="character" w:styleId="876">
    <w:name w:val="Footnote Text Char"/>
    <w:link w:val="898"/>
    <w:uiPriority w:val="99"/>
    <w:rPr>
      <w:sz w:val="18"/>
    </w:rPr>
  </w:style>
  <w:style w:type="paragraph" w:styleId="877">
    <w:name w:val="endnote text"/>
    <w:basedOn w:val="891"/>
    <w:link w:val="878"/>
    <w:uiPriority w:val="99"/>
    <w:semiHidden/>
    <w:unhideWhenUsed/>
    <w:pPr>
      <w:spacing w:after="0" w:line="240" w:lineRule="auto"/>
    </w:pPr>
    <w:rPr>
      <w:sz w:val="20"/>
    </w:rPr>
  </w:style>
  <w:style w:type="character" w:styleId="878">
    <w:name w:val="Endnote Text Char"/>
    <w:link w:val="877"/>
    <w:uiPriority w:val="99"/>
    <w:rPr>
      <w:sz w:val="20"/>
    </w:rPr>
  </w:style>
  <w:style w:type="character" w:styleId="879">
    <w:name w:val="endnote reference"/>
    <w:basedOn w:val="892"/>
    <w:uiPriority w:val="99"/>
    <w:semiHidden/>
    <w:unhideWhenUsed/>
    <w:rPr>
      <w:vertAlign w:val="superscript"/>
    </w:rPr>
  </w:style>
  <w:style w:type="paragraph" w:styleId="880">
    <w:name w:val="toc 1"/>
    <w:basedOn w:val="891"/>
    <w:next w:val="891"/>
    <w:uiPriority w:val="39"/>
    <w:unhideWhenUsed/>
    <w:pPr>
      <w:ind w:left="0" w:right="0" w:firstLine="0"/>
      <w:spacing w:after="57"/>
    </w:pPr>
  </w:style>
  <w:style w:type="paragraph" w:styleId="881">
    <w:name w:val="toc 2"/>
    <w:basedOn w:val="891"/>
    <w:next w:val="891"/>
    <w:uiPriority w:val="39"/>
    <w:unhideWhenUsed/>
    <w:pPr>
      <w:ind w:left="283" w:right="0" w:firstLine="0"/>
      <w:spacing w:after="57"/>
    </w:pPr>
  </w:style>
  <w:style w:type="paragraph" w:styleId="882">
    <w:name w:val="toc 3"/>
    <w:basedOn w:val="891"/>
    <w:next w:val="891"/>
    <w:uiPriority w:val="39"/>
    <w:unhideWhenUsed/>
    <w:pPr>
      <w:ind w:left="567" w:right="0" w:firstLine="0"/>
      <w:spacing w:after="57"/>
    </w:pPr>
  </w:style>
  <w:style w:type="paragraph" w:styleId="883">
    <w:name w:val="toc 4"/>
    <w:basedOn w:val="891"/>
    <w:next w:val="891"/>
    <w:uiPriority w:val="39"/>
    <w:unhideWhenUsed/>
    <w:pPr>
      <w:ind w:left="850" w:right="0" w:firstLine="0"/>
      <w:spacing w:after="57"/>
    </w:pPr>
  </w:style>
  <w:style w:type="paragraph" w:styleId="884">
    <w:name w:val="toc 5"/>
    <w:basedOn w:val="891"/>
    <w:next w:val="891"/>
    <w:uiPriority w:val="39"/>
    <w:unhideWhenUsed/>
    <w:pPr>
      <w:ind w:left="1134" w:right="0" w:firstLine="0"/>
      <w:spacing w:after="57"/>
    </w:pPr>
  </w:style>
  <w:style w:type="paragraph" w:styleId="885">
    <w:name w:val="toc 6"/>
    <w:basedOn w:val="891"/>
    <w:next w:val="891"/>
    <w:uiPriority w:val="39"/>
    <w:unhideWhenUsed/>
    <w:pPr>
      <w:ind w:left="1417" w:right="0" w:firstLine="0"/>
      <w:spacing w:after="57"/>
    </w:pPr>
  </w:style>
  <w:style w:type="paragraph" w:styleId="886">
    <w:name w:val="toc 7"/>
    <w:basedOn w:val="891"/>
    <w:next w:val="891"/>
    <w:uiPriority w:val="39"/>
    <w:unhideWhenUsed/>
    <w:pPr>
      <w:ind w:left="1701" w:right="0" w:firstLine="0"/>
      <w:spacing w:after="57"/>
    </w:pPr>
  </w:style>
  <w:style w:type="paragraph" w:styleId="887">
    <w:name w:val="toc 8"/>
    <w:basedOn w:val="891"/>
    <w:next w:val="891"/>
    <w:uiPriority w:val="39"/>
    <w:unhideWhenUsed/>
    <w:pPr>
      <w:ind w:left="1984" w:right="0" w:firstLine="0"/>
      <w:spacing w:after="57"/>
    </w:pPr>
  </w:style>
  <w:style w:type="paragraph" w:styleId="888">
    <w:name w:val="toc 9"/>
    <w:basedOn w:val="891"/>
    <w:next w:val="891"/>
    <w:uiPriority w:val="39"/>
    <w:unhideWhenUsed/>
    <w:pPr>
      <w:ind w:left="2268" w:right="0" w:firstLine="0"/>
      <w:spacing w:after="57"/>
    </w:pPr>
  </w:style>
  <w:style w:type="paragraph" w:styleId="889">
    <w:name w:val="TOC Heading"/>
    <w:uiPriority w:val="39"/>
    <w:unhideWhenUsed/>
  </w:style>
  <w:style w:type="paragraph" w:styleId="890">
    <w:name w:val="table of figures"/>
    <w:basedOn w:val="891"/>
    <w:next w:val="891"/>
    <w:uiPriority w:val="99"/>
    <w:unhideWhenUsed/>
    <w:pPr>
      <w:spacing w:after="0" w:afterAutospacing="0"/>
    </w:pPr>
  </w:style>
  <w:style w:type="paragraph" w:styleId="891" w:default="1">
    <w:name w:val="Normal"/>
    <w:qFormat/>
  </w:style>
  <w:style w:type="character" w:styleId="892" w:default="1">
    <w:name w:val="Default Paragraph Font"/>
    <w:uiPriority w:val="1"/>
    <w:semiHidden/>
    <w:unhideWhenUsed/>
  </w:style>
  <w:style w:type="table" w:styleId="8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4" w:default="1">
    <w:name w:val="No List"/>
    <w:uiPriority w:val="99"/>
    <w:semiHidden/>
    <w:unhideWhenUsed/>
  </w:style>
  <w:style w:type="paragraph" w:styleId="895">
    <w:name w:val="Header"/>
    <w:basedOn w:val="891"/>
    <w:link w:val="89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96" w:customStyle="1">
    <w:name w:val="Верхний колонтитул Знак"/>
    <w:basedOn w:val="892"/>
    <w:link w:val="895"/>
    <w:uiPriority w:val="99"/>
  </w:style>
  <w:style w:type="paragraph" w:styleId="897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98">
    <w:name w:val="footnote text"/>
    <w:basedOn w:val="891"/>
    <w:link w:val="89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99" w:customStyle="1">
    <w:name w:val="Текст сноски Знак"/>
    <w:basedOn w:val="892"/>
    <w:link w:val="898"/>
    <w:uiPriority w:val="99"/>
    <w:semiHidden/>
    <w:rPr>
      <w:sz w:val="20"/>
      <w:szCs w:val="20"/>
    </w:rPr>
  </w:style>
  <w:style w:type="character" w:styleId="900">
    <w:name w:val="footnote reference"/>
    <w:basedOn w:val="892"/>
    <w:uiPriority w:val="99"/>
    <w:semiHidden/>
    <w:unhideWhenUsed/>
    <w:rPr>
      <w:vertAlign w:val="superscript"/>
    </w:rPr>
  </w:style>
  <w:style w:type="table" w:styleId="901">
    <w:name w:val="Table Grid"/>
    <w:basedOn w:val="89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https://login.consultant.ru/link/?req=doc&amp;base=SPB&amp;n=316702&amp;dst=101254" TargetMode="External"/><Relationship Id="rId12" Type="http://schemas.openxmlformats.org/officeDocument/2006/relationships/hyperlink" Target="https://login.consultant.ru/link/?req=doc&amp;base=LAW&amp;n=494999&amp;dst=100189" TargetMode="External"/><Relationship Id="rId13" Type="http://schemas.openxmlformats.org/officeDocument/2006/relationships/hyperlink" Target="https://login.consultant.ru/link/?req=doc&amp;base=LAW&amp;n=494999&amp;dst=100202" TargetMode="External"/><Relationship Id="rId14" Type="http://schemas.openxmlformats.org/officeDocument/2006/relationships/hyperlink" Target="https://login.consultant.ru/link/?req=doc&amp;base=LAW&amp;n=494999&amp;dst=100243" TargetMode="External"/><Relationship Id="rId15" Type="http://schemas.openxmlformats.org/officeDocument/2006/relationships/hyperlink" Target="https://login.consultant.ru/link/?req=doc&amp;base=LAW&amp;n=494999&amp;dst=100189" TargetMode="External"/><Relationship Id="rId16" Type="http://schemas.openxmlformats.org/officeDocument/2006/relationships/hyperlink" Target="https://login.consultant.ru/link/?req=doc&amp;base=LAW&amp;n=494999&amp;dst=100202" TargetMode="External"/><Relationship Id="rId17" Type="http://schemas.openxmlformats.org/officeDocument/2006/relationships/hyperlink" Target="https://login.consultant.ru/link/?req=doc&amp;base=LAW&amp;n=494999&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11</cp:revision>
  <dcterms:created xsi:type="dcterms:W3CDTF">2025-11-18T14:05:00Z</dcterms:created>
  <dcterms:modified xsi:type="dcterms:W3CDTF">2026-06-24T09:36:31Z</dcterms:modified>
</cp:coreProperties>
</file>